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A7" w:rsidRDefault="003775A7" w:rsidP="003775A7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b/>
          <w:bCs/>
          <w:sz w:val="32"/>
          <w:szCs w:val="32"/>
        </w:rPr>
        <w:t>АДМИНИСТРАЦИЯ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45pt;height:125.45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3775A7" w:rsidRDefault="003775A7" w:rsidP="003775A7">
                  <w:pPr>
                    <w:rPr>
                      <w:sz w:val="28"/>
                      <w:szCs w:val="28"/>
                    </w:rPr>
                  </w:pPr>
                </w:p>
                <w:p w:rsidR="003775A7" w:rsidRDefault="003775A7" w:rsidP="003775A7">
                  <w:pPr>
                    <w:rPr>
                      <w:sz w:val="28"/>
                      <w:szCs w:val="28"/>
                    </w:rPr>
                  </w:pPr>
                </w:p>
                <w:p w:rsidR="003775A7" w:rsidRDefault="003775A7" w:rsidP="003775A7"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3775A7" w:rsidRDefault="003775A7" w:rsidP="003775A7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3775A7" w:rsidRDefault="003775A7" w:rsidP="003775A7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caps/>
          <w:sz w:val="32"/>
        </w:rPr>
        <w:t>майское</w:t>
      </w:r>
    </w:p>
    <w:p w:rsidR="003775A7" w:rsidRDefault="003775A7" w:rsidP="003775A7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sz w:val="28"/>
        </w:rPr>
        <w:t>Муниципального района</w:t>
      </w:r>
    </w:p>
    <w:p w:rsidR="003775A7" w:rsidRDefault="003775A7" w:rsidP="003775A7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proofErr w:type="spellStart"/>
      <w:r>
        <w:rPr>
          <w:rFonts w:ascii="Book Antiqua" w:hAnsi="Book Antiqua" w:cs="Book Antiqua"/>
          <w:b/>
          <w:sz w:val="28"/>
        </w:rPr>
        <w:t>Пестравский</w:t>
      </w:r>
      <w:proofErr w:type="spellEnd"/>
    </w:p>
    <w:p w:rsidR="003775A7" w:rsidRDefault="003775A7" w:rsidP="003775A7">
      <w:pPr>
        <w:spacing w:line="192" w:lineRule="auto"/>
        <w:ind w:right="5387"/>
        <w:rPr>
          <w:sz w:val="18"/>
        </w:rPr>
      </w:pPr>
      <w:r>
        <w:rPr>
          <w:rFonts w:ascii="Book Antiqua" w:hAnsi="Book Antiqua" w:cs="Book Antiqua"/>
          <w:b/>
          <w:sz w:val="28"/>
        </w:rPr>
        <w:t xml:space="preserve">           Самарской области,</w:t>
      </w:r>
    </w:p>
    <w:p w:rsidR="003775A7" w:rsidRDefault="003775A7" w:rsidP="003775A7">
      <w:pPr>
        <w:ind w:left="720" w:right="5386" w:firstLine="720"/>
        <w:rPr>
          <w:sz w:val="18"/>
        </w:rPr>
      </w:pPr>
    </w:p>
    <w:p w:rsidR="003775A7" w:rsidRDefault="003775A7" w:rsidP="003775A7">
      <w:pPr>
        <w:rPr>
          <w:b/>
          <w:bCs/>
        </w:rPr>
      </w:pPr>
      <w:r>
        <w:t xml:space="preserve">   </w:t>
      </w:r>
      <w:r>
        <w:rPr>
          <w:shadow/>
          <w:sz w:val="32"/>
          <w:szCs w:val="32"/>
        </w:rPr>
        <w:t xml:space="preserve">    </w:t>
      </w:r>
      <w:proofErr w:type="gramStart"/>
      <w:r>
        <w:rPr>
          <w:b/>
          <w:bCs/>
          <w:shadow/>
          <w:sz w:val="32"/>
          <w:szCs w:val="32"/>
        </w:rPr>
        <w:t>П</w:t>
      </w:r>
      <w:proofErr w:type="gramEnd"/>
      <w:r>
        <w:rPr>
          <w:b/>
          <w:bCs/>
          <w:shadow/>
          <w:sz w:val="32"/>
          <w:szCs w:val="32"/>
        </w:rPr>
        <w:t xml:space="preserve"> О С Т А Н О В Л Е Н И Е </w:t>
      </w:r>
      <w:r>
        <w:rPr>
          <w:shadow/>
          <w:sz w:val="32"/>
          <w:szCs w:val="32"/>
        </w:rPr>
        <w:t xml:space="preserve">  </w:t>
      </w:r>
    </w:p>
    <w:p w:rsidR="003775A7" w:rsidRDefault="003775A7" w:rsidP="003775A7">
      <w:pPr>
        <w:rPr>
          <w:rFonts w:ascii="Palatino Linotype" w:hAnsi="Palatino Linotype" w:cs="Palatino Linotype"/>
          <w:bCs/>
          <w:caps/>
        </w:rPr>
      </w:pPr>
      <w:r>
        <w:rPr>
          <w:b/>
          <w:bCs/>
        </w:rPr>
        <w:t xml:space="preserve">     </w:t>
      </w:r>
      <w:r>
        <w:t xml:space="preserve">  03.12.2013 года                                 </w:t>
      </w:r>
    </w:p>
    <w:p w:rsidR="003775A7" w:rsidRDefault="003775A7" w:rsidP="003775A7">
      <w:pPr>
        <w:rPr>
          <w:b/>
          <w:bCs/>
        </w:rPr>
      </w:pPr>
      <w:r>
        <w:rPr>
          <w:rFonts w:ascii="Palatino Linotype" w:hAnsi="Palatino Linotype" w:cs="Palatino Linotype"/>
          <w:bCs/>
          <w:caps/>
        </w:rPr>
        <w:t xml:space="preserve">     </w:t>
      </w:r>
      <w:r>
        <w:rPr>
          <w:sz w:val="28"/>
        </w:rPr>
        <w:t>№125</w:t>
      </w:r>
      <w:r>
        <w:t xml:space="preserve">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4827"/>
      </w:tblGrid>
      <w:tr w:rsidR="003775A7" w:rsidTr="003775A7">
        <w:tc>
          <w:tcPr>
            <w:tcW w:w="4819" w:type="dxa"/>
            <w:hideMark/>
          </w:tcPr>
          <w:p w:rsidR="003775A7" w:rsidRDefault="003775A7">
            <w:pPr>
              <w:pStyle w:val="a6"/>
              <w:jc w:val="both"/>
            </w:pPr>
            <w:r>
              <w:rPr>
                <w:b/>
                <w:bCs/>
              </w:rPr>
              <w:t xml:space="preserve">О комиссии по соблюдению  требований к служебному поведению муниципальных служащих сельского поселения </w:t>
            </w:r>
            <w:proofErr w:type="gramStart"/>
            <w:r>
              <w:rPr>
                <w:b/>
                <w:bCs/>
              </w:rPr>
              <w:t>Майское</w:t>
            </w:r>
            <w:proofErr w:type="gramEnd"/>
            <w:r>
              <w:rPr>
                <w:b/>
                <w:bCs/>
              </w:rPr>
              <w:t xml:space="preserve"> муниципального района </w:t>
            </w:r>
            <w:proofErr w:type="spellStart"/>
            <w:r>
              <w:rPr>
                <w:b/>
                <w:bCs/>
              </w:rPr>
              <w:t>Пестравский</w:t>
            </w:r>
            <w:proofErr w:type="spellEnd"/>
            <w:r>
              <w:rPr>
                <w:b/>
                <w:bCs/>
              </w:rPr>
              <w:t xml:space="preserve"> Самарской области и урегулированию конфликта интересов</w:t>
            </w:r>
          </w:p>
        </w:tc>
        <w:tc>
          <w:tcPr>
            <w:tcW w:w="4827" w:type="dxa"/>
          </w:tcPr>
          <w:p w:rsidR="003775A7" w:rsidRDefault="003775A7">
            <w:pPr>
              <w:pStyle w:val="a6"/>
              <w:snapToGrid w:val="0"/>
            </w:pPr>
          </w:p>
        </w:tc>
      </w:tr>
    </w:tbl>
    <w:p w:rsidR="003775A7" w:rsidRDefault="003775A7" w:rsidP="003775A7">
      <w:pPr>
        <w:rPr>
          <w:b/>
          <w:bCs/>
        </w:rPr>
      </w:pPr>
    </w:p>
    <w:p w:rsidR="003775A7" w:rsidRDefault="003775A7" w:rsidP="003775A7">
      <w:r>
        <w:tab/>
      </w:r>
      <w:proofErr w:type="gramStart"/>
      <w:r>
        <w:t xml:space="preserve">В соответствии с  Федеральным законом от 06.10.2003г. № 131-ФЗ «Об общих принципах организации местного самоуправления   в Российской Федерации», Указом президента  Российской Федерации  № 821 от 01.07.2010 г. «О комиссиях  по соблюдению  требований   к служебному  поведению  федеральных  государственных служащих  и урегулированию  конфликта интересов»,  Указом Президента Российской Федерации от 02.04.2013 № 309, руководствуясь   нормативными положениями Устава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 Самарской области</w:t>
      </w:r>
      <w:proofErr w:type="gramEnd"/>
    </w:p>
    <w:p w:rsidR="003775A7" w:rsidRDefault="003775A7" w:rsidP="003775A7">
      <w:r>
        <w:tab/>
        <w:t xml:space="preserve"> </w:t>
      </w:r>
      <w:r>
        <w:rPr>
          <w:b/>
          <w:bCs/>
        </w:rPr>
        <w:t>Постановляю</w:t>
      </w:r>
      <w:proofErr w:type="gramStart"/>
      <w:r>
        <w:rPr>
          <w:b/>
          <w:bCs/>
        </w:rPr>
        <w:t xml:space="preserve"> :</w:t>
      </w:r>
      <w:proofErr w:type="gramEnd"/>
    </w:p>
    <w:p w:rsidR="003775A7" w:rsidRDefault="003775A7" w:rsidP="003775A7">
      <w:pPr>
        <w:widowControl w:val="0"/>
        <w:numPr>
          <w:ilvl w:val="1"/>
          <w:numId w:val="1"/>
        </w:numPr>
        <w:suppressAutoHyphens/>
        <w:spacing w:after="0" w:line="240" w:lineRule="auto"/>
      </w:pPr>
      <w:r>
        <w:t xml:space="preserve">Создать Комиссию по соблюдению требований к служебному поведению муниципальных служащих администрации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и урегулированию конфликта интересов.</w:t>
      </w:r>
    </w:p>
    <w:p w:rsidR="003775A7" w:rsidRDefault="003775A7" w:rsidP="003775A7">
      <w:pPr>
        <w:widowControl w:val="0"/>
        <w:numPr>
          <w:ilvl w:val="1"/>
          <w:numId w:val="1"/>
        </w:numPr>
        <w:suppressAutoHyphens/>
        <w:spacing w:after="0" w:line="240" w:lineRule="auto"/>
      </w:pPr>
      <w:r>
        <w:t>Утвердить Положение о  Комиссии (приложение № 1).</w:t>
      </w:r>
    </w:p>
    <w:p w:rsidR="003775A7" w:rsidRDefault="003775A7" w:rsidP="003775A7">
      <w:pPr>
        <w:widowControl w:val="0"/>
        <w:numPr>
          <w:ilvl w:val="1"/>
          <w:numId w:val="1"/>
        </w:numPr>
        <w:suppressAutoHyphens/>
        <w:spacing w:after="0" w:line="240" w:lineRule="auto"/>
      </w:pPr>
      <w:r>
        <w:t>Утвердить состав Комиссии (приложение № 2).</w:t>
      </w:r>
    </w:p>
    <w:p w:rsidR="003775A7" w:rsidRDefault="003775A7" w:rsidP="003775A7">
      <w:pPr>
        <w:widowControl w:val="0"/>
        <w:numPr>
          <w:ilvl w:val="1"/>
          <w:numId w:val="1"/>
        </w:numPr>
        <w:suppressAutoHyphens/>
        <w:spacing w:after="0" w:line="240" w:lineRule="auto"/>
      </w:pPr>
      <w:r>
        <w:t>Считать утратившим силу Постановление главы сельского поселения Майское</w:t>
      </w:r>
    </w:p>
    <w:p w:rsidR="003775A7" w:rsidRDefault="003775A7" w:rsidP="003775A7">
      <w:r>
        <w:t>№47</w:t>
      </w:r>
      <w:proofErr w:type="gramStart"/>
      <w:r>
        <w:t xml:space="preserve"> А</w:t>
      </w:r>
      <w:proofErr w:type="gramEnd"/>
      <w:r>
        <w:t xml:space="preserve"> от 18.10.2010 г «О комиссии по соблюдению требований к служебному поведению муниципальных служащих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области.</w:t>
      </w:r>
    </w:p>
    <w:p w:rsidR="003775A7" w:rsidRDefault="003775A7" w:rsidP="003775A7">
      <w:pPr>
        <w:widowControl w:val="0"/>
        <w:numPr>
          <w:ilvl w:val="1"/>
          <w:numId w:val="1"/>
        </w:numPr>
        <w:suppressAutoHyphens/>
        <w:spacing w:after="0" w:line="240" w:lineRule="auto"/>
      </w:pPr>
      <w:r>
        <w:t>Опубликовать настоящее постановление в районной газете «Степь» и разместить на официальном интернет-сайте сельского поселения Майское</w:t>
      </w:r>
    </w:p>
    <w:p w:rsidR="003775A7" w:rsidRDefault="003775A7" w:rsidP="003775A7"/>
    <w:p w:rsidR="003775A7" w:rsidRDefault="003775A7" w:rsidP="003775A7">
      <w:r>
        <w:t xml:space="preserve">Глава администрации </w:t>
      </w:r>
      <w:proofErr w:type="gramStart"/>
      <w:r>
        <w:t>сельского</w:t>
      </w:r>
      <w:proofErr w:type="gramEnd"/>
      <w:r>
        <w:t xml:space="preserve">  </w:t>
      </w:r>
    </w:p>
    <w:p w:rsidR="003775A7" w:rsidRDefault="003775A7" w:rsidP="003775A7">
      <w:r>
        <w:t xml:space="preserve">поселения </w:t>
      </w:r>
      <w:proofErr w:type="gramStart"/>
      <w:r>
        <w:t>Майское</w:t>
      </w:r>
      <w:proofErr w:type="gramEnd"/>
      <w:r>
        <w:t xml:space="preserve"> муниципального </w:t>
      </w:r>
    </w:p>
    <w:p w:rsidR="003775A7" w:rsidRDefault="003775A7" w:rsidP="003775A7">
      <w:pPr>
        <w:rPr>
          <w:sz w:val="26"/>
          <w:szCs w:val="26"/>
        </w:rPr>
      </w:pPr>
      <w:r>
        <w:lastRenderedPageBreak/>
        <w:t xml:space="preserve">района </w:t>
      </w:r>
      <w:proofErr w:type="spellStart"/>
      <w:r>
        <w:t>Пестравский</w:t>
      </w:r>
      <w:proofErr w:type="spellEnd"/>
      <w:r>
        <w:t xml:space="preserve"> </w:t>
      </w:r>
    </w:p>
    <w:p w:rsidR="003775A7" w:rsidRDefault="003775A7" w:rsidP="003775A7">
      <w:pPr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      </w:t>
      </w:r>
      <w:proofErr w:type="spellStart"/>
      <w:r>
        <w:rPr>
          <w:sz w:val="26"/>
          <w:szCs w:val="26"/>
        </w:rPr>
        <w:t>Ланкин</w:t>
      </w:r>
      <w:proofErr w:type="spellEnd"/>
      <w:r>
        <w:rPr>
          <w:sz w:val="26"/>
          <w:szCs w:val="26"/>
        </w:rPr>
        <w:t xml:space="preserve"> П.</w:t>
      </w:r>
      <w:proofErr w:type="gramStart"/>
      <w:r>
        <w:rPr>
          <w:sz w:val="26"/>
          <w:szCs w:val="26"/>
        </w:rPr>
        <w:t>В</w:t>
      </w:r>
      <w:proofErr w:type="gramEnd"/>
    </w:p>
    <w:p w:rsidR="003775A7" w:rsidRDefault="003775A7" w:rsidP="003775A7">
      <w:pPr>
        <w:rPr>
          <w:sz w:val="26"/>
          <w:szCs w:val="26"/>
        </w:rPr>
      </w:pPr>
    </w:p>
    <w:p w:rsidR="003775A7" w:rsidRDefault="003775A7" w:rsidP="003775A7">
      <w:pPr>
        <w:jc w:val="right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43"/>
        <w:gridCol w:w="3195"/>
      </w:tblGrid>
      <w:tr w:rsidR="003775A7" w:rsidTr="003775A7">
        <w:tc>
          <w:tcPr>
            <w:tcW w:w="6443" w:type="dxa"/>
          </w:tcPr>
          <w:p w:rsidR="003775A7" w:rsidRDefault="003775A7">
            <w:pPr>
              <w:pStyle w:val="a6"/>
              <w:snapToGrid w:val="0"/>
            </w:pPr>
          </w:p>
        </w:tc>
        <w:tc>
          <w:tcPr>
            <w:tcW w:w="3195" w:type="dxa"/>
            <w:hideMark/>
          </w:tcPr>
          <w:p w:rsidR="003775A7" w:rsidRDefault="00377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1 </w:t>
            </w:r>
          </w:p>
          <w:p w:rsidR="003775A7" w:rsidRDefault="00377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главы администрации </w:t>
            </w:r>
          </w:p>
          <w:p w:rsidR="003775A7" w:rsidRDefault="00377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</w:t>
            </w:r>
            <w:proofErr w:type="gramStart"/>
            <w:r>
              <w:rPr>
                <w:sz w:val="20"/>
                <w:szCs w:val="20"/>
              </w:rPr>
              <w:t>Майское</w:t>
            </w:r>
            <w:proofErr w:type="gramEnd"/>
            <w:r>
              <w:rPr>
                <w:sz w:val="20"/>
                <w:szCs w:val="20"/>
              </w:rPr>
              <w:t xml:space="preserve"> муниципального</w:t>
            </w:r>
          </w:p>
          <w:p w:rsidR="003775A7" w:rsidRDefault="003775A7">
            <w:r>
              <w:rPr>
                <w:sz w:val="20"/>
                <w:szCs w:val="20"/>
              </w:rPr>
              <w:t xml:space="preserve">района </w:t>
            </w:r>
            <w:proofErr w:type="spellStart"/>
            <w:r>
              <w:rPr>
                <w:sz w:val="20"/>
                <w:szCs w:val="20"/>
              </w:rPr>
              <w:t>Пестравский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от 03.12.2013 года № 125  </w:t>
            </w:r>
          </w:p>
        </w:tc>
      </w:tr>
    </w:tbl>
    <w:p w:rsidR="003775A7" w:rsidRDefault="003775A7" w:rsidP="003775A7">
      <w:pPr>
        <w:jc w:val="right"/>
        <w:rPr>
          <w:sz w:val="26"/>
          <w:szCs w:val="26"/>
        </w:rPr>
      </w:pPr>
    </w:p>
    <w:p w:rsidR="003775A7" w:rsidRDefault="003775A7" w:rsidP="003775A7">
      <w:pPr>
        <w:jc w:val="right"/>
        <w:rPr>
          <w:sz w:val="26"/>
          <w:szCs w:val="26"/>
        </w:rPr>
      </w:pPr>
    </w:p>
    <w:p w:rsidR="003775A7" w:rsidRDefault="003775A7" w:rsidP="003775A7">
      <w:pPr>
        <w:pStyle w:val="ConsPlusDocList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ПОЛОЖЕНИЕ</w:t>
      </w:r>
    </w:p>
    <w:p w:rsidR="003775A7" w:rsidRDefault="003775A7" w:rsidP="003775A7">
      <w:pPr>
        <w:pStyle w:val="ConsPlusDocList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О КОМИССИИ ПО СОБЛЮДЕНИЮ ТРЕБОВАНИЙ К СЛУЖЕБНОМУ ПОВЕДЕНИЮ</w:t>
      </w:r>
    </w:p>
    <w:p w:rsidR="003775A7" w:rsidRDefault="003775A7" w:rsidP="003775A7">
      <w:pPr>
        <w:pStyle w:val="ConsPlusDocList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МУНИЦИПАЛЬНЫХ СЛУЖАЩИХ АДМИНИСТРАЦИИ СЕЛЬСКОГО ПОСЕЛЕНИЯ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МАЙСКОЕ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МУНИЦИПАЛЬНОГО РАЙОНА ПЕСТРАВСКИЙ САМАРСКОЙ ОБЛАСТИ И УРЕГУЛИРОВАНИЮ</w:t>
      </w:r>
    </w:p>
    <w:p w:rsidR="003775A7" w:rsidRDefault="003775A7" w:rsidP="003775A7">
      <w:pPr>
        <w:pStyle w:val="ConsPlusDocList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КОНФЛИКТА ИНТЕРЕСОВ</w:t>
      </w:r>
    </w:p>
    <w:p w:rsidR="003775A7" w:rsidRDefault="003775A7" w:rsidP="003775A7">
      <w:pPr>
        <w:pStyle w:val="ConsPlusDocList"/>
        <w:jc w:val="center"/>
        <w:rPr>
          <w:lang w:val="ru-RU"/>
        </w:rPr>
      </w:pPr>
    </w:p>
    <w:p w:rsidR="003775A7" w:rsidRDefault="003775A7" w:rsidP="003775A7">
      <w:pPr>
        <w:pStyle w:val="ConsPlusDocList"/>
        <w:jc w:val="center"/>
        <w:rPr>
          <w:rFonts w:ascii="Times New Roman" w:hAnsi="Times New Roman" w:cs="Times New Roman"/>
          <w:lang w:val="ru-RU"/>
        </w:rPr>
      </w:pP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сельского поселения </w:t>
      </w:r>
      <w:proofErr w:type="gramStart"/>
      <w:r>
        <w:rPr>
          <w:rFonts w:ascii="Times New Roman" w:hAnsi="Times New Roman" w:cs="Times New Roman"/>
          <w:lang w:val="ru-RU"/>
        </w:rPr>
        <w:t>Майское</w:t>
      </w:r>
      <w:proofErr w:type="gramEnd"/>
      <w:r>
        <w:rPr>
          <w:rFonts w:ascii="Times New Roman" w:hAnsi="Times New Roman" w:cs="Times New Roman"/>
          <w:lang w:val="ru-RU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lang w:val="ru-RU"/>
        </w:rPr>
        <w:t>Пестравский</w:t>
      </w:r>
      <w:proofErr w:type="spellEnd"/>
      <w:r>
        <w:rPr>
          <w:rFonts w:ascii="Times New Roman" w:hAnsi="Times New Roman" w:cs="Times New Roman"/>
          <w:lang w:val="ru-RU"/>
        </w:rPr>
        <w:t xml:space="preserve"> Самарской области и урегулированию конфликта интересов (далее - комиссия).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Комиссии в своей деятельности руководствуются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lang w:val="ru-RU"/>
          </w:rPr>
          <w:t>Конституцией</w:t>
        </w:r>
      </w:hyperlink>
      <w:r>
        <w:rPr>
          <w:rFonts w:ascii="Times New Roman" w:hAnsi="Times New Roman" w:cs="Times New Roman"/>
          <w:lang w:val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нормативными актами Самарской области, настоящим Положением, а также нормативно-правовыми актами  сельского поселения </w:t>
      </w:r>
      <w:proofErr w:type="gramStart"/>
      <w:r>
        <w:rPr>
          <w:rFonts w:ascii="Times New Roman" w:hAnsi="Times New Roman" w:cs="Times New Roman"/>
          <w:lang w:val="ru-RU"/>
        </w:rPr>
        <w:t>Майское</w:t>
      </w:r>
      <w:proofErr w:type="gramEnd"/>
      <w:r>
        <w:rPr>
          <w:rFonts w:ascii="Times New Roman" w:hAnsi="Times New Roman" w:cs="Times New Roman"/>
          <w:lang w:val="ru-RU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lang w:val="ru-RU"/>
        </w:rPr>
        <w:t>Пестравский</w:t>
      </w:r>
      <w:proofErr w:type="spellEnd"/>
      <w:r>
        <w:rPr>
          <w:rFonts w:ascii="Times New Roman" w:hAnsi="Times New Roman" w:cs="Times New Roman"/>
          <w:lang w:val="ru-RU"/>
        </w:rPr>
        <w:t xml:space="preserve"> Самарской области.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Основной задачей комиссий является: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а) обеспечение соблюдения муниципальными служащими администрации сельского поселения Майское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lang w:val="ru-RU"/>
          </w:rPr>
          <w:t>законом</w:t>
        </w:r>
      </w:hyperlink>
      <w:r>
        <w:rPr>
          <w:rFonts w:ascii="Times New Roman" w:hAnsi="Times New Roman" w:cs="Times New Roman"/>
          <w:lang w:val="ru-RU"/>
        </w:rPr>
        <w:t xml:space="preserve"> от 25 декабря 2008 г. N 273-ФЗ "О противодействии коррупции", другими федеральными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lang w:val="ru-RU"/>
          </w:rPr>
          <w:t>законами</w:t>
        </w:r>
      </w:hyperlink>
      <w:r>
        <w:rPr>
          <w:rFonts w:ascii="Times New Roman" w:hAnsi="Times New Roman" w:cs="Times New Roman"/>
          <w:color w:val="000000"/>
          <w:lang w:val="ru-RU"/>
        </w:rPr>
        <w:t>, законами  и нормативными актами Самарской области</w:t>
      </w:r>
      <w:r>
        <w:rPr>
          <w:rFonts w:ascii="Times New Roman" w:hAnsi="Times New Roman" w:cs="Times New Roman"/>
          <w:lang w:val="ru-RU"/>
        </w:rPr>
        <w:t xml:space="preserve"> (далее - требования к служебному поведению и (или) требования об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урегулировании</w:t>
      </w:r>
      <w:proofErr w:type="gramEnd"/>
      <w:r>
        <w:rPr>
          <w:rFonts w:ascii="Times New Roman" w:hAnsi="Times New Roman" w:cs="Times New Roman"/>
          <w:lang w:val="ru-RU"/>
        </w:rPr>
        <w:t xml:space="preserve"> конфликта интересов);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б) в осуществлении в  администрации сельского поселения </w:t>
      </w:r>
      <w:proofErr w:type="gramStart"/>
      <w:r>
        <w:rPr>
          <w:rFonts w:ascii="Times New Roman" w:hAnsi="Times New Roman" w:cs="Times New Roman"/>
          <w:lang w:val="ru-RU"/>
        </w:rPr>
        <w:t>Майское</w:t>
      </w:r>
      <w:proofErr w:type="gramEnd"/>
      <w:r>
        <w:rPr>
          <w:rFonts w:ascii="Times New Roman" w:hAnsi="Times New Roman" w:cs="Times New Roman"/>
          <w:lang w:val="ru-RU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lang w:val="ru-RU"/>
        </w:rPr>
        <w:t>Пестравский</w:t>
      </w:r>
      <w:proofErr w:type="spellEnd"/>
      <w:r>
        <w:rPr>
          <w:rFonts w:ascii="Times New Roman" w:hAnsi="Times New Roman" w:cs="Times New Roman"/>
          <w:lang w:val="ru-RU"/>
        </w:rPr>
        <w:tab/>
        <w:t xml:space="preserve"> Самарской области мер по предупреждению коррупции.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муниципальные должности в администрации сельского поселения </w:t>
      </w:r>
      <w:proofErr w:type="gramStart"/>
      <w:r>
        <w:rPr>
          <w:rFonts w:ascii="Times New Roman" w:hAnsi="Times New Roman" w:cs="Times New Roman"/>
          <w:lang w:val="ru-RU"/>
        </w:rPr>
        <w:t>Майское</w:t>
      </w:r>
      <w:proofErr w:type="gramEnd"/>
      <w:r>
        <w:rPr>
          <w:rFonts w:ascii="Times New Roman" w:hAnsi="Times New Roman" w:cs="Times New Roman"/>
          <w:lang w:val="ru-RU"/>
        </w:rPr>
        <w:t xml:space="preserve"> (далее - муниципальные должности).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 Комиссия образуется нормативным правовым актом администрации сельского поселения </w:t>
      </w:r>
      <w:proofErr w:type="gramStart"/>
      <w:r>
        <w:rPr>
          <w:rFonts w:ascii="Times New Roman" w:hAnsi="Times New Roman" w:cs="Times New Roman"/>
          <w:lang w:val="ru-RU"/>
        </w:rPr>
        <w:t>Майское</w:t>
      </w:r>
      <w:proofErr w:type="gramEnd"/>
      <w:r>
        <w:rPr>
          <w:rFonts w:ascii="Times New Roman" w:hAnsi="Times New Roman" w:cs="Times New Roman"/>
          <w:lang w:val="ru-RU"/>
        </w:rPr>
        <w:t>. Указанным актом утверждаются состав комиссии и порядок ее работы.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состав комиссии входят председатель комиссии, его заместитель, назначаемый главой администрации из числа членов комиссии, замещающих муниципальную должность  в администрации сельского поселения Майское,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7. В заседаниях комиссии с правом совещательного голоса участвуют: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поселения муниципальные должности, аналогичные должности, замещаемой муниципальным  служащим, в отношении которого комиссией рассматривается этот вопрос;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bookmarkStart w:id="0" w:name="Par30"/>
      <w:bookmarkEnd w:id="0"/>
      <w:r>
        <w:rPr>
          <w:rFonts w:ascii="Times New Roman" w:hAnsi="Times New Roman" w:cs="Times New Roman"/>
          <w:lang w:val="ru-RU"/>
        </w:rPr>
        <w:t xml:space="preserve">б) другие муниципальные служащие, замещающие муниципальные должности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 w:cs="Times New Roman"/>
          <w:lang w:val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8. Заседание комиссии считается правомочным, если на нем присутствует не менее двух третей от общего числа членов комиссии. 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bookmarkStart w:id="1" w:name="Par33"/>
      <w:bookmarkEnd w:id="1"/>
      <w:r>
        <w:rPr>
          <w:rFonts w:ascii="Times New Roman" w:hAnsi="Times New Roman" w:cs="Times New Roman"/>
          <w:lang w:val="ru-RU"/>
        </w:rPr>
        <w:t>10. Основаниями для проведения заседания комиссии являются: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bookmarkStart w:id="2" w:name="Par34"/>
      <w:bookmarkEnd w:id="2"/>
      <w:r>
        <w:rPr>
          <w:rFonts w:ascii="Times New Roman" w:hAnsi="Times New Roman" w:cs="Times New Roman"/>
          <w:lang w:val="ru-RU"/>
        </w:rPr>
        <w:t>а) представление главы администрации сельского поселения материалов проверки, свидетельствующих: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bookmarkStart w:id="3" w:name="Par35"/>
      <w:bookmarkEnd w:id="3"/>
      <w:proofErr w:type="gramStart"/>
      <w:r>
        <w:rPr>
          <w:rFonts w:ascii="Times New Roman" w:hAnsi="Times New Roman" w:cs="Times New Roman"/>
          <w:lang w:val="ru-RU"/>
        </w:rPr>
        <w:t>о представлении муниципальным служащим недостоверных или неполных сведений в соответствии с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lang w:val="ru-RU"/>
          </w:rPr>
          <w:t>подпунктом</w:t>
        </w:r>
        <w:r>
          <w:rPr>
            <w:rStyle w:val="a3"/>
            <w:rFonts w:ascii="Times New Roman" w:hAnsi="Times New Roman" w:cs="Times New Roman"/>
            <w:color w:val="0000FF"/>
            <w:lang w:val="ru-RU"/>
          </w:rPr>
          <w:t xml:space="preserve"> </w:t>
        </w:r>
        <w:r>
          <w:rPr>
            <w:rStyle w:val="a3"/>
            <w:rFonts w:ascii="Times New Roman" w:hAnsi="Times New Roman" w:cs="Times New Roman"/>
            <w:color w:val="000000"/>
            <w:lang w:val="ru-RU"/>
          </w:rPr>
          <w:t>"а" пункта 1</w:t>
        </w:r>
      </w:hyperlink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1065;</w:t>
      </w:r>
      <w:proofErr w:type="gramEnd"/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bookmarkStart w:id="4" w:name="Par36"/>
      <w:bookmarkEnd w:id="4"/>
      <w:r>
        <w:rPr>
          <w:rFonts w:ascii="Times New Roman" w:hAnsi="Times New Roman" w:cs="Times New Roman"/>
          <w:lang w:val="ru-RU"/>
        </w:rPr>
        <w:t xml:space="preserve">о несоблюдении </w:t>
      </w:r>
      <w:proofErr w:type="gramStart"/>
      <w:r>
        <w:rPr>
          <w:rFonts w:ascii="Times New Roman" w:hAnsi="Times New Roman" w:cs="Times New Roman"/>
          <w:lang w:val="ru-RU"/>
        </w:rPr>
        <w:t>муниципальными</w:t>
      </w:r>
      <w:proofErr w:type="gramEnd"/>
      <w:r>
        <w:rPr>
          <w:rFonts w:ascii="Times New Roman" w:hAnsi="Times New Roman" w:cs="Times New Roman"/>
          <w:lang w:val="ru-RU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bookmarkStart w:id="5" w:name="Par37"/>
      <w:bookmarkEnd w:id="5"/>
      <w:r>
        <w:rPr>
          <w:rFonts w:ascii="Times New Roman" w:hAnsi="Times New Roman" w:cs="Times New Roman"/>
          <w:lang w:val="ru-RU"/>
        </w:rPr>
        <w:t xml:space="preserve">б) </w:t>
      </w:r>
      <w:proofErr w:type="gramStart"/>
      <w:r>
        <w:rPr>
          <w:rFonts w:ascii="Times New Roman" w:hAnsi="Times New Roman" w:cs="Times New Roman"/>
          <w:lang w:val="ru-RU"/>
        </w:rPr>
        <w:t>поступившее</w:t>
      </w:r>
      <w:proofErr w:type="gramEnd"/>
      <w:r>
        <w:rPr>
          <w:rFonts w:ascii="Times New Roman" w:hAnsi="Times New Roman" w:cs="Times New Roman"/>
          <w:lang w:val="ru-RU"/>
        </w:rPr>
        <w:t xml:space="preserve"> должностному лицу кадровой службы администрации сельского поселения: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bookmarkStart w:id="6" w:name="Par39"/>
      <w:bookmarkEnd w:id="6"/>
      <w:r>
        <w:rPr>
          <w:rFonts w:ascii="Times New Roman" w:hAnsi="Times New Roman" w:cs="Times New Roman"/>
          <w:lang w:val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bookmarkStart w:id="7" w:name="Par40"/>
      <w:bookmarkEnd w:id="7"/>
      <w:r>
        <w:rPr>
          <w:rFonts w:ascii="Times New Roman" w:hAnsi="Times New Roman" w:cs="Times New Roman"/>
          <w:lang w:val="ru-RU"/>
        </w:rPr>
        <w:t>в) представление главы администрации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мер по предупреждению коррупции;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bookmarkStart w:id="8" w:name="Par41"/>
      <w:bookmarkEnd w:id="8"/>
      <w:r>
        <w:rPr>
          <w:rFonts w:ascii="Times New Roman" w:hAnsi="Times New Roman" w:cs="Times New Roman"/>
          <w:lang w:val="ru-RU"/>
        </w:rPr>
        <w:t>г) представление главы администрации сельского поселения материалов проверки, свидетельствующих о представлении муниципальным служащим недостоверных или неполных сведений о соответствии расходов лиц, замещающих муниципальные должности их доходам.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12. Председатель комиссии при поступлении к нему в порядке, предусмотренном нормативным правовым актом администрации сельского поселении, информации, содержащей основания для проведения заседания комиссии: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 либо должностному лицу кадровой службы, и с результатами ее проверки;</w:t>
      </w:r>
      <w:proofErr w:type="gramEnd"/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в) рассматривает ходатайства о приглашении на заседание комиссии лиц, указанных в </w:t>
      </w:r>
      <w:hyperlink r:id="rId9" w:anchor="Par30" w:history="1">
        <w:r>
          <w:rPr>
            <w:rStyle w:val="a3"/>
            <w:rFonts w:ascii="Times New Roman" w:hAnsi="Times New Roman" w:cs="Times New Roman"/>
            <w:color w:val="000000"/>
            <w:lang w:val="ru-RU"/>
          </w:rPr>
          <w:t xml:space="preserve">подпункте "б" пункта </w:t>
        </w:r>
      </w:hyperlink>
      <w:r>
        <w:rPr>
          <w:rStyle w:val="a3"/>
          <w:rFonts w:ascii="Times New Roman" w:hAnsi="Times New Roman" w:cs="Times New Roman"/>
          <w:color w:val="000000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</w:t>
      </w:r>
      <w:r>
        <w:rPr>
          <w:rFonts w:ascii="Times New Roman" w:hAnsi="Times New Roman" w:cs="Times New Roman"/>
          <w:lang w:val="ru-RU"/>
        </w:rPr>
        <w:lastRenderedPageBreak/>
        <w:t>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bookmarkStart w:id="9" w:name="Par51"/>
      <w:bookmarkEnd w:id="9"/>
      <w:r>
        <w:rPr>
          <w:rFonts w:ascii="Times New Roman" w:hAnsi="Times New Roman" w:cs="Times New Roman"/>
          <w:lang w:val="ru-RU"/>
        </w:rPr>
        <w:t xml:space="preserve">16. По итогам рассмотрения вопроса, указанного в </w:t>
      </w:r>
      <w:hyperlink r:id="rId10" w:anchor="Par35" w:history="1">
        <w:r>
          <w:rPr>
            <w:rStyle w:val="a3"/>
            <w:rFonts w:ascii="Times New Roman" w:hAnsi="Times New Roman" w:cs="Times New Roman"/>
            <w:color w:val="000000"/>
            <w:lang w:val="ru-RU"/>
          </w:rPr>
          <w:t>абзаце втором подпункта "а" пункта 1</w:t>
        </w:r>
      </w:hyperlink>
      <w:r>
        <w:rPr>
          <w:rStyle w:val="a3"/>
          <w:rFonts w:ascii="Times New Roman" w:hAnsi="Times New Roman" w:cs="Times New Roman"/>
          <w:color w:val="000000"/>
          <w:lang w:val="ru-RU"/>
        </w:rPr>
        <w:t>0</w:t>
      </w:r>
      <w:r>
        <w:rPr>
          <w:rFonts w:ascii="Times New Roman" w:hAnsi="Times New Roman" w:cs="Times New Roman"/>
          <w:lang w:val="ru-RU"/>
        </w:rPr>
        <w:t xml:space="preserve"> настоящего Положения, комиссия принимает одно из следующих решений: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bookmarkStart w:id="10" w:name="Par52"/>
      <w:bookmarkEnd w:id="10"/>
      <w:proofErr w:type="gramStart"/>
      <w:r>
        <w:rPr>
          <w:rFonts w:ascii="Times New Roman" w:hAnsi="Times New Roman" w:cs="Times New Roman"/>
          <w:lang w:val="ru-RU"/>
        </w:rPr>
        <w:t>а) установить, что сведения, представленные муниципальным служащим в соответствии с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hyperlink r:id="rId11" w:history="1">
        <w:r>
          <w:rPr>
            <w:rStyle w:val="a3"/>
            <w:rFonts w:ascii="Times New Roman" w:hAnsi="Times New Roman" w:cs="Times New Roman"/>
            <w:color w:val="000000"/>
            <w:lang w:val="ru-RU"/>
          </w:rPr>
          <w:t>подпунктом</w:t>
        </w:r>
        <w:r>
          <w:rPr>
            <w:rStyle w:val="a3"/>
            <w:rFonts w:ascii="Times New Roman" w:hAnsi="Times New Roman" w:cs="Times New Roman"/>
            <w:color w:val="0000FF"/>
            <w:lang w:val="ru-RU"/>
          </w:rPr>
          <w:t xml:space="preserve"> </w:t>
        </w:r>
        <w:r>
          <w:rPr>
            <w:rStyle w:val="a3"/>
            <w:rFonts w:ascii="Times New Roman" w:hAnsi="Times New Roman" w:cs="Times New Roman"/>
            <w:color w:val="000000"/>
            <w:lang w:val="ru-RU"/>
          </w:rPr>
          <w:t>"а" пункта 1</w:t>
        </w:r>
      </w:hyperlink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б) установить, что сведения, представленные муниципальным служащим в соответствии с </w:t>
      </w:r>
      <w:hyperlink r:id="rId12" w:history="1">
        <w:r>
          <w:rPr>
            <w:rStyle w:val="a3"/>
            <w:rFonts w:ascii="Times New Roman" w:hAnsi="Times New Roman" w:cs="Times New Roman"/>
            <w:color w:val="000000"/>
            <w:lang w:val="ru-RU"/>
          </w:rPr>
          <w:t>подпунктом</w:t>
        </w:r>
        <w:r>
          <w:rPr>
            <w:rStyle w:val="a3"/>
            <w:rFonts w:ascii="Times New Roman" w:hAnsi="Times New Roman" w:cs="Times New Roman"/>
            <w:color w:val="0000FF"/>
            <w:lang w:val="ru-RU"/>
          </w:rPr>
          <w:t xml:space="preserve"> </w:t>
        </w:r>
        <w:r>
          <w:rPr>
            <w:rStyle w:val="a3"/>
            <w:rFonts w:ascii="Times New Roman" w:hAnsi="Times New Roman" w:cs="Times New Roman"/>
            <w:color w:val="000000"/>
            <w:lang w:val="ru-RU"/>
          </w:rPr>
          <w:t>"а" пункта 1</w:t>
        </w:r>
      </w:hyperlink>
      <w:r>
        <w:rPr>
          <w:rFonts w:ascii="Times New Roman" w:hAnsi="Times New Roman" w:cs="Times New Roman"/>
          <w:lang w:val="ru-RU"/>
        </w:rPr>
        <w:t xml:space="preserve"> Положения, названного в, </w:t>
      </w:r>
      <w:hyperlink r:id="rId13" w:anchor="Par52" w:history="1">
        <w:r>
          <w:rPr>
            <w:rStyle w:val="a3"/>
            <w:rFonts w:ascii="Times New Roman" w:hAnsi="Times New Roman" w:cs="Times New Roman"/>
            <w:color w:val="000000"/>
            <w:lang w:val="ru-RU"/>
          </w:rPr>
          <w:t>подпункте "а" настоящего пункта</w:t>
        </w:r>
      </w:hyperlink>
      <w:r>
        <w:rPr>
          <w:rFonts w:ascii="Times New Roman" w:hAnsi="Times New Roman" w:cs="Times New Roman"/>
          <w:lang w:val="ru-RU"/>
        </w:rPr>
        <w:t xml:space="preserve"> являются недостоверными и (или) неполными.</w:t>
      </w:r>
      <w:proofErr w:type="gramEnd"/>
      <w:r>
        <w:rPr>
          <w:rFonts w:ascii="Times New Roman" w:hAnsi="Times New Roman" w:cs="Times New Roman"/>
          <w:lang w:val="ru-RU"/>
        </w:rPr>
        <w:t xml:space="preserve"> В этом случае комиссия рекомендует главе администрации сельского поселения  применить к муниципальному служащему конкретную меру ответственности.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17. По итогам рассмотрения вопроса, указанного в </w:t>
      </w:r>
      <w:hyperlink r:id="rId14" w:anchor="Par36" w:history="1">
        <w:r>
          <w:rPr>
            <w:rStyle w:val="a3"/>
            <w:rFonts w:ascii="Times New Roman" w:hAnsi="Times New Roman" w:cs="Times New Roman"/>
            <w:color w:val="000000"/>
            <w:lang w:val="ru-RU"/>
          </w:rPr>
          <w:t>абзаце третьем подпункта "а" пункта 1</w:t>
        </w:r>
      </w:hyperlink>
      <w:r>
        <w:rPr>
          <w:rStyle w:val="a3"/>
          <w:rFonts w:ascii="Times New Roman" w:hAnsi="Times New Roman" w:cs="Times New Roman"/>
          <w:color w:val="000000"/>
          <w:lang w:val="ru-RU"/>
        </w:rPr>
        <w:t>0</w:t>
      </w:r>
      <w:r>
        <w:rPr>
          <w:rFonts w:ascii="Times New Roman" w:hAnsi="Times New Roman" w:cs="Times New Roman"/>
          <w:lang w:val="ru-RU"/>
        </w:rPr>
        <w:t xml:space="preserve"> настоящего Положения, комиссия принимает одно из следующих решений: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18. По итогам рассмотрения вопроса, указанного в</w:t>
      </w:r>
      <w:hyperlink r:id="rId15" w:anchor="Par39" w:history="1">
        <w:r>
          <w:rPr>
            <w:rStyle w:val="a3"/>
            <w:rFonts w:ascii="Times New Roman" w:hAnsi="Times New Roman" w:cs="Times New Roman"/>
            <w:color w:val="000000"/>
            <w:lang w:val="ru-RU"/>
          </w:rPr>
          <w:t xml:space="preserve"> подпункте "б" пункта 1</w:t>
        </w:r>
      </w:hyperlink>
      <w:r>
        <w:rPr>
          <w:rStyle w:val="a3"/>
          <w:rFonts w:ascii="Times New Roman" w:hAnsi="Times New Roman" w:cs="Times New Roman"/>
          <w:color w:val="000000"/>
          <w:lang w:val="ru-RU"/>
        </w:rPr>
        <w:t>0</w:t>
      </w:r>
      <w:r>
        <w:rPr>
          <w:rFonts w:ascii="Times New Roman" w:hAnsi="Times New Roman" w:cs="Times New Roman"/>
          <w:lang w:val="ru-RU"/>
        </w:rPr>
        <w:t xml:space="preserve"> настоящего Положения, комиссия принимает одно из следующих решений: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18.1. По итогам рассмотрения вопроса, указанного в </w:t>
      </w:r>
      <w:hyperlink r:id="rId16" w:anchor="Par41" w:history="1">
        <w:r>
          <w:rPr>
            <w:rStyle w:val="a3"/>
            <w:rFonts w:ascii="Times New Roman" w:hAnsi="Times New Roman" w:cs="Times New Roman"/>
            <w:color w:val="000000"/>
            <w:lang w:val="ru-RU"/>
          </w:rPr>
          <w:t>подпункте "г" пункта 1</w:t>
        </w:r>
      </w:hyperlink>
      <w:r>
        <w:rPr>
          <w:rStyle w:val="a3"/>
          <w:rFonts w:ascii="Times New Roman" w:hAnsi="Times New Roman" w:cs="Times New Roman"/>
          <w:color w:val="000000"/>
          <w:lang w:val="ru-RU"/>
        </w:rPr>
        <w:t>0</w:t>
      </w:r>
      <w:r>
        <w:rPr>
          <w:rFonts w:ascii="Times New Roman" w:hAnsi="Times New Roman" w:cs="Times New Roman"/>
          <w:lang w:val="ru-RU"/>
        </w:rPr>
        <w:t xml:space="preserve"> настоящего Положения, комиссия принимает одно из следующих решений: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а) признать, что сведения, представленные муниципальным служащим в соответствии с </w:t>
      </w:r>
      <w:hyperlink r:id="rId17" w:history="1">
        <w:r>
          <w:rPr>
            <w:rStyle w:val="a3"/>
            <w:rFonts w:ascii="Times New Roman" w:hAnsi="Times New Roman" w:cs="Times New Roman"/>
            <w:color w:val="000000"/>
            <w:lang w:val="ru-RU"/>
          </w:rPr>
          <w:t>частью 1 статьи 3</w:t>
        </w:r>
      </w:hyperlink>
      <w:r>
        <w:rPr>
          <w:rFonts w:ascii="Times New Roman" w:hAnsi="Times New Roman" w:cs="Times New Roman"/>
          <w:lang w:val="ru-RU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lang w:val="ru-RU"/>
        </w:rPr>
        <w:t>контроле за</w:t>
      </w:r>
      <w:proofErr w:type="gramEnd"/>
      <w:r>
        <w:rPr>
          <w:rFonts w:ascii="Times New Roman" w:hAnsi="Times New Roman" w:cs="Times New Roman"/>
          <w:lang w:val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б) признать, что сведения, представленные муниципальным служащим в соответствии </w:t>
      </w:r>
      <w:r>
        <w:rPr>
          <w:rFonts w:ascii="Times New Roman" w:hAnsi="Times New Roman" w:cs="Times New Roman"/>
          <w:color w:val="000000"/>
          <w:lang w:val="ru-RU"/>
        </w:rPr>
        <w:t xml:space="preserve">с </w:t>
      </w:r>
      <w:hyperlink r:id="rId18" w:history="1">
        <w:r>
          <w:rPr>
            <w:rStyle w:val="a3"/>
            <w:rFonts w:ascii="Times New Roman" w:hAnsi="Times New Roman" w:cs="Times New Roman"/>
            <w:color w:val="000000"/>
            <w:lang w:val="ru-RU"/>
          </w:rPr>
          <w:t>частью 1 статьи 3</w:t>
        </w:r>
      </w:hyperlink>
      <w:r>
        <w:rPr>
          <w:rFonts w:ascii="Times New Roman" w:hAnsi="Times New Roman" w:cs="Times New Roman"/>
          <w:lang w:val="ru-RU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lang w:val="ru-RU"/>
        </w:rPr>
        <w:t>контроле за</w:t>
      </w:r>
      <w:proofErr w:type="gramEnd"/>
      <w:r>
        <w:rPr>
          <w:rFonts w:ascii="Times New Roman" w:hAnsi="Times New Roman" w:cs="Times New Roman"/>
          <w:lang w:val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lang w:val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19. По итогам рассмотрения вопросов, указанных в </w:t>
      </w:r>
      <w:hyperlink r:id="rId19" w:anchor="Par34" w:history="1">
        <w:r>
          <w:rPr>
            <w:rStyle w:val="a3"/>
            <w:rFonts w:ascii="Times New Roman" w:hAnsi="Times New Roman" w:cs="Times New Roman"/>
            <w:color w:val="000000"/>
            <w:lang w:val="ru-RU"/>
          </w:rPr>
          <w:t>подпунктах "а"</w:t>
        </w:r>
      </w:hyperlink>
      <w:r>
        <w:rPr>
          <w:rFonts w:ascii="Times New Roman" w:hAnsi="Times New Roman" w:cs="Times New Roman"/>
          <w:lang w:val="ru-RU"/>
        </w:rPr>
        <w:t xml:space="preserve">, </w:t>
      </w:r>
      <w:hyperlink r:id="rId20" w:anchor="Par37" w:history="1">
        <w:r>
          <w:rPr>
            <w:rStyle w:val="a3"/>
            <w:rFonts w:ascii="Times New Roman" w:hAnsi="Times New Roman" w:cs="Times New Roman"/>
            <w:color w:val="000000"/>
            <w:lang w:val="ru-RU"/>
          </w:rPr>
          <w:t>"б"</w:t>
        </w:r>
      </w:hyperlink>
      <w:r>
        <w:rPr>
          <w:rFonts w:ascii="Times New Roman" w:hAnsi="Times New Roman" w:cs="Times New Roman"/>
          <w:lang w:val="ru-RU"/>
        </w:rPr>
        <w:t xml:space="preserve"> и </w:t>
      </w:r>
      <w:hyperlink r:id="rId21" w:anchor="Par41" w:history="1">
        <w:r>
          <w:rPr>
            <w:rStyle w:val="a3"/>
            <w:rFonts w:ascii="Times New Roman" w:hAnsi="Times New Roman" w:cs="Times New Roman"/>
            <w:color w:val="000000"/>
            <w:lang w:val="ru-RU"/>
          </w:rPr>
          <w:t>"г" пункта 1</w:t>
        </w:r>
      </w:hyperlink>
      <w:r>
        <w:rPr>
          <w:rStyle w:val="a3"/>
          <w:rFonts w:ascii="Times New Roman" w:hAnsi="Times New Roman" w:cs="Times New Roman"/>
          <w:color w:val="000000"/>
          <w:lang w:val="ru-RU"/>
        </w:rPr>
        <w:t>0</w:t>
      </w:r>
      <w:r>
        <w:rPr>
          <w:rFonts w:ascii="Times New Roman" w:hAnsi="Times New Roman" w:cs="Times New Roman"/>
          <w:lang w:val="ru-RU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22" w:anchor="Par51" w:history="1">
        <w:r>
          <w:rPr>
            <w:rStyle w:val="a3"/>
            <w:rFonts w:ascii="Times New Roman" w:hAnsi="Times New Roman" w:cs="Times New Roman"/>
            <w:color w:val="000000"/>
            <w:lang w:val="ru-RU"/>
          </w:rPr>
          <w:t xml:space="preserve">пунктами </w:t>
        </w:r>
      </w:hyperlink>
      <w:r>
        <w:rPr>
          <w:rStyle w:val="a3"/>
          <w:rFonts w:ascii="Times New Roman" w:hAnsi="Times New Roman" w:cs="Times New Roman"/>
          <w:color w:val="000000"/>
          <w:lang w:val="ru-RU"/>
        </w:rPr>
        <w:t>16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>
        <w:rPr>
          <w:rStyle w:val="a3"/>
          <w:rFonts w:ascii="Times New Roman" w:hAnsi="Times New Roman" w:cs="Times New Roman"/>
          <w:color w:val="000000"/>
          <w:lang w:val="ru-RU"/>
        </w:rPr>
        <w:t>18</w:t>
      </w:r>
      <w:r>
        <w:rPr>
          <w:rFonts w:ascii="Times New Roman" w:hAnsi="Times New Roman" w:cs="Times New Roman"/>
          <w:lang w:val="ru-RU"/>
        </w:rPr>
        <w:t xml:space="preserve"> и</w:t>
      </w:r>
      <w:r>
        <w:rPr>
          <w:rFonts w:ascii="Times New Roman" w:hAnsi="Times New Roman" w:cs="Times New Roman"/>
          <w:color w:val="000000"/>
          <w:lang w:val="ru-RU"/>
        </w:rPr>
        <w:t xml:space="preserve"> 18</w:t>
      </w:r>
      <w:hyperlink r:id="rId23" w:anchor="Par64" w:history="1">
        <w:r>
          <w:rPr>
            <w:rStyle w:val="a3"/>
            <w:rFonts w:ascii="Times New Roman" w:hAnsi="Times New Roman" w:cs="Times New Roman"/>
            <w:color w:val="000000"/>
            <w:lang w:val="ru-RU"/>
          </w:rPr>
          <w:t>.1</w:t>
        </w:r>
      </w:hyperlink>
      <w:r>
        <w:rPr>
          <w:rFonts w:ascii="Times New Roman" w:hAnsi="Times New Roman" w:cs="Times New Roman"/>
          <w:lang w:val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20. По итогам рассмотрения вопроса, предусмотренного </w:t>
      </w:r>
      <w:hyperlink r:id="rId24" w:anchor="Par40" w:history="1">
        <w:r>
          <w:rPr>
            <w:rStyle w:val="a3"/>
            <w:rFonts w:ascii="Times New Roman" w:hAnsi="Times New Roman" w:cs="Times New Roman"/>
            <w:color w:val="000000"/>
            <w:lang w:val="ru-RU"/>
          </w:rPr>
          <w:t>подпунктом "в" пункта 1</w:t>
        </w:r>
      </w:hyperlink>
      <w:r>
        <w:rPr>
          <w:rStyle w:val="a3"/>
          <w:rFonts w:ascii="Times New Roman" w:hAnsi="Times New Roman" w:cs="Times New Roman"/>
          <w:color w:val="000000"/>
          <w:lang w:val="ru-RU"/>
        </w:rPr>
        <w:t>0</w:t>
      </w:r>
      <w:r>
        <w:rPr>
          <w:rFonts w:ascii="Times New Roman" w:hAnsi="Times New Roman" w:cs="Times New Roman"/>
          <w:lang w:val="ru-RU"/>
        </w:rPr>
        <w:t xml:space="preserve"> настоящего Положения, комиссия принимает соответствующее решение.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21. Для исполнения решений комиссии могут быть подготовлены проекты нормативных правовых актов администрации сельского поселения, решений или поручений главы администрации, которые в установленном порядке представляются на рассмотрение главы администрации сельского поселения.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22. Решения комиссии по вопросам, указанным в </w:t>
      </w:r>
      <w:r>
        <w:rPr>
          <w:rStyle w:val="a3"/>
          <w:rFonts w:ascii="Times New Roman" w:hAnsi="Times New Roman" w:cs="Times New Roman"/>
          <w:color w:val="000000"/>
          <w:lang w:val="ru-RU"/>
        </w:rPr>
        <w:t>пункте 10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5" w:anchor="Par38" w:history="1">
        <w:r>
          <w:rPr>
            <w:rStyle w:val="a3"/>
            <w:rFonts w:ascii="Times New Roman" w:hAnsi="Times New Roman" w:cs="Times New Roman"/>
            <w:color w:val="000000"/>
            <w:lang w:val="ru-RU"/>
          </w:rPr>
          <w:t>абзаце втором подпункта "б" пункта 1</w:t>
        </w:r>
      </w:hyperlink>
      <w:r>
        <w:rPr>
          <w:rStyle w:val="a3"/>
          <w:rFonts w:ascii="Times New Roman" w:hAnsi="Times New Roman" w:cs="Times New Roman"/>
          <w:color w:val="000000"/>
          <w:lang w:val="ru-RU"/>
        </w:rPr>
        <w:t>0</w:t>
      </w:r>
      <w:r>
        <w:rPr>
          <w:rFonts w:ascii="Times New Roman" w:hAnsi="Times New Roman" w:cs="Times New Roman"/>
          <w:lang w:val="ru-RU"/>
        </w:rPr>
        <w:t xml:space="preserve"> настоящего Положения, для главы администрации  сельского поселения носят рекомендательный характер. Решение, принимаемое по итогам рассмотрения вопроса, указанного в </w:t>
      </w:r>
      <w:hyperlink r:id="rId26" w:anchor="Par38" w:history="1">
        <w:r>
          <w:rPr>
            <w:rStyle w:val="a3"/>
            <w:rFonts w:ascii="Times New Roman" w:hAnsi="Times New Roman" w:cs="Times New Roman"/>
            <w:color w:val="0000FF"/>
            <w:lang w:val="ru-RU"/>
          </w:rPr>
          <w:t>абзаце втором подпункта "б" пункта 1</w:t>
        </w:r>
      </w:hyperlink>
      <w:r>
        <w:rPr>
          <w:rStyle w:val="a3"/>
          <w:rFonts w:ascii="Times New Roman" w:hAnsi="Times New Roman" w:cs="Times New Roman"/>
          <w:color w:val="0000FF"/>
          <w:lang w:val="ru-RU"/>
        </w:rPr>
        <w:t>0</w:t>
      </w:r>
      <w:r>
        <w:rPr>
          <w:rFonts w:ascii="Times New Roman" w:hAnsi="Times New Roman" w:cs="Times New Roman"/>
          <w:lang w:val="ru-RU"/>
        </w:rPr>
        <w:t xml:space="preserve"> настоящего Положения, носит обязательный характер.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24. В протоколе заседания комиссии указываются: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в) предъявляемые к муниципальному служащему претензии, материалы, на которых они основываются;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г) содержание пояснений муниципального служащего и других лиц по существу предъявляемых претензий;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д</w:t>
      </w:r>
      <w:proofErr w:type="spellEnd"/>
      <w:r>
        <w:rPr>
          <w:rFonts w:ascii="Times New Roman" w:hAnsi="Times New Roman" w:cs="Times New Roman"/>
          <w:lang w:val="ru-RU"/>
        </w:rPr>
        <w:t>) фамилии, имена, отчества выступивших на заседании лиц и краткое изложение их выступлений;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ж) другие сведения;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з</w:t>
      </w:r>
      <w:proofErr w:type="spellEnd"/>
      <w:r>
        <w:rPr>
          <w:rFonts w:ascii="Times New Roman" w:hAnsi="Times New Roman" w:cs="Times New Roman"/>
          <w:lang w:val="ru-RU"/>
        </w:rPr>
        <w:t>) результаты голосования;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и) решение и обоснование его принятия.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26. Копии протокола заседания комиссии в 3-дневный срок со дня заседания направляются главе администрации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27. Глава администрации сельского поселения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lang w:val="ru-RU"/>
        </w:rPr>
        <w:t>компетенции</w:t>
      </w:r>
      <w:proofErr w:type="gramEnd"/>
      <w:r>
        <w:rPr>
          <w:rFonts w:ascii="Times New Roman" w:hAnsi="Times New Roman" w:cs="Times New Roman"/>
          <w:lang w:val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Самарской области, а также по иным вопросам организации противодействия коррупции.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сельского поселения оглашается на ближайшем заседании комиссии и принимается к сведению без обсуждения.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Самарской области.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29. </w:t>
      </w:r>
      <w:proofErr w:type="gramStart"/>
      <w:r>
        <w:rPr>
          <w:rFonts w:ascii="Times New Roman" w:hAnsi="Times New Roman" w:cs="Times New Roman"/>
          <w:lang w:val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кадровой службы администрации сельского поселения.</w:t>
      </w:r>
    </w:p>
    <w:p w:rsidR="003775A7" w:rsidRDefault="003775A7" w:rsidP="003775A7">
      <w:pPr>
        <w:pStyle w:val="ConsPlusDocList"/>
        <w:ind w:firstLine="540"/>
        <w:jc w:val="both"/>
        <w:rPr>
          <w:rFonts w:ascii="Times New Roman" w:hAnsi="Times New Roman" w:cs="Times New Roman"/>
          <w:lang w:val="ru-RU"/>
        </w:rPr>
      </w:pPr>
    </w:p>
    <w:p w:rsidR="003775A7" w:rsidRDefault="003775A7" w:rsidP="003775A7"/>
    <w:p w:rsidR="003775A7" w:rsidRDefault="003775A7" w:rsidP="003775A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3775A7" w:rsidRDefault="003775A7" w:rsidP="003775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к постановлению</w:t>
      </w:r>
    </w:p>
    <w:p w:rsidR="003775A7" w:rsidRDefault="003775A7" w:rsidP="003775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главы администрации  </w:t>
      </w:r>
    </w:p>
    <w:p w:rsidR="003775A7" w:rsidRDefault="003775A7" w:rsidP="003775A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сельского поселения</w:t>
      </w:r>
    </w:p>
    <w:p w:rsidR="003775A7" w:rsidRDefault="003775A7" w:rsidP="003775A7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Майское муниципального </w:t>
      </w:r>
    </w:p>
    <w:p w:rsidR="003775A7" w:rsidRDefault="003775A7" w:rsidP="003775A7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района </w:t>
      </w:r>
      <w:proofErr w:type="spellStart"/>
      <w:r>
        <w:rPr>
          <w:sz w:val="20"/>
          <w:szCs w:val="20"/>
        </w:rPr>
        <w:t>Пестравский</w:t>
      </w:r>
      <w:proofErr w:type="spellEnd"/>
      <w:r>
        <w:rPr>
          <w:sz w:val="20"/>
          <w:szCs w:val="20"/>
        </w:rPr>
        <w:t xml:space="preserve"> </w:t>
      </w:r>
    </w:p>
    <w:p w:rsidR="003775A7" w:rsidRDefault="003775A7" w:rsidP="003775A7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3775A7" w:rsidRDefault="003775A7" w:rsidP="003775A7">
      <w:pPr>
        <w:autoSpaceDE w:val="0"/>
        <w:spacing w:after="28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03.12.2013  № 125 </w:t>
      </w:r>
    </w:p>
    <w:p w:rsidR="003775A7" w:rsidRDefault="003775A7" w:rsidP="003775A7">
      <w:pPr>
        <w:pStyle w:val="3"/>
        <w:widowControl w:val="0"/>
        <w:tabs>
          <w:tab w:val="num" w:pos="0"/>
        </w:tabs>
        <w:suppressAutoHyphens/>
        <w:spacing w:before="0" w:after="283" w:line="192" w:lineRule="auto"/>
        <w:ind w:left="720" w:hanging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СОСТАВ КОМИССИИ </w:t>
      </w:r>
    </w:p>
    <w:p w:rsidR="003775A7" w:rsidRDefault="003775A7" w:rsidP="003775A7">
      <w:pPr>
        <w:pStyle w:val="3"/>
        <w:widowControl w:val="0"/>
        <w:tabs>
          <w:tab w:val="num" w:pos="0"/>
        </w:tabs>
        <w:suppressAutoHyphens/>
        <w:spacing w:before="0" w:after="283" w:line="192" w:lineRule="auto"/>
        <w:ind w:left="720" w:hanging="72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СОБЛЮДЕНИЮ ТРЕБОВАНИЙ   К СЛУЖЕБНОМУ ПОВЕДЕНИЮ МУНИЦИПАЛЬНЫХ  СЛУЖАЩИХ АДМИНИСТРАЦИИ СЕЛЬСКОГО ПОСЕЛЕНИЯ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МАЙСКОЕ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ПЕСТРАВСКИЙ САМАРСКОЙ ОБЛАСТИ  И УРЕГУЛИРОВАНИЮ КОНФЛИКТА  ИНТЕРЕСОВ </w:t>
      </w:r>
    </w:p>
    <w:p w:rsidR="003775A7" w:rsidRDefault="003775A7" w:rsidP="003775A7">
      <w:pPr>
        <w:pStyle w:val="a6"/>
        <w:spacing w:after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Комиссии: </w:t>
      </w:r>
      <w:proofErr w:type="spellStart"/>
      <w:r>
        <w:rPr>
          <w:sz w:val="20"/>
          <w:szCs w:val="20"/>
        </w:rPr>
        <w:t>Ланкин</w:t>
      </w:r>
      <w:proofErr w:type="spellEnd"/>
      <w:r>
        <w:rPr>
          <w:sz w:val="20"/>
          <w:szCs w:val="20"/>
        </w:rPr>
        <w:t xml:space="preserve"> Павел </w:t>
      </w:r>
      <w:proofErr w:type="spellStart"/>
      <w:r>
        <w:rPr>
          <w:sz w:val="20"/>
          <w:szCs w:val="20"/>
        </w:rPr>
        <w:t>Владиимрович</w:t>
      </w:r>
      <w:proofErr w:type="spellEnd"/>
    </w:p>
    <w:p w:rsidR="003775A7" w:rsidRDefault="003775A7" w:rsidP="003775A7">
      <w:pPr>
        <w:pStyle w:val="a6"/>
        <w:spacing w:after="283"/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председателя Комиссии: Митусова Людмила Константиновна</w:t>
      </w:r>
    </w:p>
    <w:p w:rsidR="003775A7" w:rsidRDefault="003775A7" w:rsidP="003775A7">
      <w:pPr>
        <w:pStyle w:val="a6"/>
        <w:spacing w:after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Секретарь Комиссии: </w:t>
      </w:r>
      <w:proofErr w:type="spellStart"/>
      <w:r>
        <w:rPr>
          <w:sz w:val="20"/>
          <w:szCs w:val="20"/>
        </w:rPr>
        <w:t>Прыткова</w:t>
      </w:r>
      <w:proofErr w:type="spellEnd"/>
      <w:r>
        <w:rPr>
          <w:sz w:val="20"/>
          <w:szCs w:val="20"/>
        </w:rPr>
        <w:t xml:space="preserve"> Татьяна Владимировна</w:t>
      </w:r>
    </w:p>
    <w:p w:rsidR="003775A7" w:rsidRDefault="003775A7" w:rsidP="003775A7">
      <w:pPr>
        <w:pStyle w:val="a6"/>
        <w:spacing w:after="283"/>
        <w:jc w:val="both"/>
        <w:rPr>
          <w:sz w:val="20"/>
          <w:szCs w:val="20"/>
        </w:rPr>
      </w:pPr>
      <w:r>
        <w:rPr>
          <w:sz w:val="20"/>
          <w:szCs w:val="20"/>
        </w:rPr>
        <w:t>Члены Комиссии: Митусова Анна Сергеевна</w:t>
      </w:r>
    </w:p>
    <w:p w:rsidR="003775A7" w:rsidRDefault="003775A7" w:rsidP="003775A7">
      <w:pPr>
        <w:pStyle w:val="a6"/>
        <w:spacing w:after="283"/>
        <w:jc w:val="both"/>
      </w:pPr>
      <w:r>
        <w:rPr>
          <w:sz w:val="20"/>
          <w:szCs w:val="20"/>
        </w:rPr>
        <w:t xml:space="preserve">                               Плаксин Александр Викторович</w:t>
      </w:r>
    </w:p>
    <w:p w:rsidR="003775A7" w:rsidRDefault="003775A7" w:rsidP="003775A7">
      <w:pPr>
        <w:jc w:val="left"/>
        <w:rPr>
          <w:sz w:val="28"/>
          <w:szCs w:val="28"/>
        </w:rPr>
      </w:pPr>
    </w:p>
    <w:p w:rsidR="003775A7" w:rsidRDefault="003775A7" w:rsidP="003775A7">
      <w:pPr>
        <w:jc w:val="left"/>
        <w:rPr>
          <w:sz w:val="28"/>
          <w:szCs w:val="28"/>
        </w:rPr>
      </w:pPr>
    </w:p>
    <w:p w:rsidR="003775A7" w:rsidRDefault="003775A7" w:rsidP="003775A7">
      <w:pPr>
        <w:jc w:val="left"/>
        <w:rPr>
          <w:sz w:val="28"/>
          <w:szCs w:val="28"/>
        </w:rPr>
      </w:pPr>
    </w:p>
    <w:p w:rsidR="003775A7" w:rsidRDefault="003775A7" w:rsidP="003775A7">
      <w:pPr>
        <w:jc w:val="left"/>
        <w:rPr>
          <w:sz w:val="28"/>
          <w:szCs w:val="28"/>
        </w:rPr>
      </w:pPr>
    </w:p>
    <w:p w:rsidR="003775A7" w:rsidRDefault="003775A7" w:rsidP="003775A7">
      <w:pPr>
        <w:jc w:val="left"/>
        <w:rPr>
          <w:sz w:val="28"/>
          <w:szCs w:val="28"/>
        </w:rPr>
      </w:pPr>
    </w:p>
    <w:p w:rsidR="003775A7" w:rsidRDefault="003775A7" w:rsidP="003775A7">
      <w:pPr>
        <w:jc w:val="left"/>
        <w:rPr>
          <w:sz w:val="28"/>
          <w:szCs w:val="28"/>
        </w:rPr>
      </w:pPr>
    </w:p>
    <w:p w:rsidR="003775A7" w:rsidRDefault="003775A7" w:rsidP="003775A7">
      <w:pPr>
        <w:jc w:val="left"/>
        <w:rPr>
          <w:sz w:val="28"/>
          <w:szCs w:val="28"/>
        </w:rPr>
      </w:pPr>
    </w:p>
    <w:p w:rsidR="003728F2" w:rsidRDefault="003728F2"/>
    <w:sectPr w:rsidR="003728F2" w:rsidSect="0037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5A7"/>
    <w:rsid w:val="003728F2"/>
    <w:rsid w:val="003775A7"/>
    <w:rsid w:val="0083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A7"/>
    <w:pPr>
      <w:spacing w:line="6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5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775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semiHidden/>
    <w:unhideWhenUsed/>
    <w:rsid w:val="003775A7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3775A7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775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name w:val="Содержимое таблицы"/>
    <w:basedOn w:val="a"/>
    <w:rsid w:val="003775A7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ConsPlusDocList">
    <w:name w:val="ConsPlusDocList"/>
    <w:next w:val="a"/>
    <w:rsid w:val="00377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03C8153EEC638ED5AE2F2041A23C52F2F212714BC934CFA22F6D31DA97E3C69110F43484B966AkBj0I" TargetMode="External"/><Relationship Id="rId13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103;%202013.doc" TargetMode="External"/><Relationship Id="rId18" Type="http://schemas.openxmlformats.org/officeDocument/2006/relationships/hyperlink" Target="consultantplus://offline/ref=75803C8153EEC638ED5AE2F2041A23C52F282D2119BA934CFA22F6D31DA97E3C69110F43484B966BkBjFI" TargetMode="External"/><Relationship Id="rId26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103;%202013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103;%202013.doc" TargetMode="External"/><Relationship Id="rId7" Type="http://schemas.openxmlformats.org/officeDocument/2006/relationships/hyperlink" Target="consultantplus://offline/ref=75803C8153EEC638ED5AE2F2041A23C52F2E26211BBB934CFA22F6D31DA97E3C69110F43484B9760kBj1I" TargetMode="External"/><Relationship Id="rId12" Type="http://schemas.openxmlformats.org/officeDocument/2006/relationships/hyperlink" Target="consultantplus://offline/ref=75803C8153EEC638ED5AE2F2041A23C52F2F212714BC934CFA22F6D31DA97E3C69110F43484B966AkBj0I" TargetMode="External"/><Relationship Id="rId17" Type="http://schemas.openxmlformats.org/officeDocument/2006/relationships/hyperlink" Target="consultantplus://offline/ref=75803C8153EEC638ED5AE2F2041A23C52F282D2119BA934CFA22F6D31DA97E3C69110F43484B966BkBjFI" TargetMode="External"/><Relationship Id="rId25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103;%202013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103;%202013.doc" TargetMode="External"/><Relationship Id="rId20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103;%20201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803C8153EEC638ED5AE2F2041A23C52F2E27211EB9934CFA22F6D31DkAj9I" TargetMode="External"/><Relationship Id="rId11" Type="http://schemas.openxmlformats.org/officeDocument/2006/relationships/hyperlink" Target="consultantplus://offline/ref=75803C8153EEC638ED5AE2F2041A23C52F2F212714BC934CFA22F6D31DA97E3C69110F43484B966AkBj0I" TargetMode="External"/><Relationship Id="rId24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103;%202013.doc" TargetMode="External"/><Relationship Id="rId5" Type="http://schemas.openxmlformats.org/officeDocument/2006/relationships/hyperlink" Target="consultantplus://offline/ref=75803C8153EEC638ED5AE2F2041A23C52C23222117ECC44EAB77F8kDj6I" TargetMode="External"/><Relationship Id="rId15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103;%202013.doc" TargetMode="External"/><Relationship Id="rId23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103;%202013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103;%202013.doc" TargetMode="External"/><Relationship Id="rId19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103;%20201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103;%202013.doc" TargetMode="External"/><Relationship Id="rId14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103;%202013.doc" TargetMode="External"/><Relationship Id="rId22" Type="http://schemas.openxmlformats.org/officeDocument/2006/relationships/hyperlink" Target="file:///C:\Documents%20and%20Settings\Admin\&#1056;&#1072;&#1073;&#1086;&#1095;&#1080;&#1081;%20&#1089;&#1090;&#1086;&#1083;\&#1055;&#1086;&#1089;&#1090;&#1072;&#1085;&#1086;&#1074;&#1083;&#1077;&#1085;&#1080;&#1103;%202013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3471</Words>
  <Characters>19786</Characters>
  <Application>Microsoft Office Word</Application>
  <DocSecurity>0</DocSecurity>
  <Lines>164</Lines>
  <Paragraphs>46</Paragraphs>
  <ScaleCrop>false</ScaleCrop>
  <Company>Reanimator Extreme Edition</Company>
  <LinksUpToDate>false</LinksUpToDate>
  <CharactersWithSpaces>23211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2013-12-06T06:13:00Z</dcterms:created>
  <dcterms:modified xsi:type="dcterms:W3CDTF">2013-12-06T06:13:00Z</dcterms:modified>
</cp:coreProperties>
</file>